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7763" w:rsidR="00DA5BD1" w:rsidP="00DA5BD1" w:rsidRDefault="00DA5BD1" w14:paraId="4bce26b" w14:textId="4bce26b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8F7763">
        <w:rPr>
          <w:rFonts w:ascii="Times New Roman" w:hAnsi="Times New Roman"/>
          <w:b w:val="false"/>
          <w:bCs/>
        </w:rPr>
        <w:t xml:space="preserve">       </w:t>
      </w:r>
      <w:r w:rsidRPr="008F7763" w:rsidR="003771B6">
        <w:rPr>
          <w:rFonts w:ascii="Times New Roman" w:hAnsi="Times New Roman"/>
          <w:b w:val="false"/>
          <w:bCs/>
        </w:rPr>
        <w:t xml:space="preserve">  </w:t>
      </w:r>
      <w:r w:rsidR="00DA09B9">
        <w:rPr>
          <w:rFonts w:ascii="Times New Roman" w:hAnsi="Times New Roman"/>
          <w:b w:val="false"/>
          <w:bCs/>
        </w:rPr>
        <w:t xml:space="preserve">       </w:t>
      </w:r>
      <w:r w:rsidRPr="008F7763">
        <w:rPr>
          <w:rFonts w:ascii="Times New Roman" w:hAnsi="Times New Roman"/>
          <w:b w:val="false"/>
          <w:bCs/>
        </w:rPr>
        <w:t xml:space="preserve">  </w:t>
      </w:r>
      <w:r w:rsidRPr="008F7763">
        <w:rPr>
          <w:rFonts w:ascii="Times New Roman" w:hAnsi="Times New Roman"/>
          <w:b w:val="false"/>
          <w:bCs/>
          <w:noProof/>
          <w:lang w:eastAsia="hr-HR"/>
        </w:rPr>
        <w:drawing>
          <wp:inline distT="0" distB="0" distL="0" distR="0">
            <wp:extent cx="600075" cy="665480"/>
            <wp:effectExtent l="0" t="0" r="9525" b="1270"/>
            <wp:docPr id="1" name="Slika 1" descr="image0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image00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</w:t>
      </w:r>
      <w:r w:rsidRPr="008F7763" w:rsidR="00DA5BD1">
        <w:rPr>
          <w:rFonts w:ascii="Times New Roman" w:hAnsi="Times New Roman"/>
          <w:b w:val="false"/>
        </w:rPr>
        <w:t xml:space="preserve"> REPUBLIKA HRVATSKA</w:t>
      </w:r>
    </w:p>
    <w:p w:rsidRPr="008F7763" w:rsidR="00DA5BD1" w:rsidP="00DA5BD1" w:rsidRDefault="00DA5BD1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TRGOVAČKI SUD U PAZINU</w:t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</w:t>
      </w:r>
      <w:r w:rsidRPr="008F7763" w:rsidR="00DA5BD1">
        <w:rPr>
          <w:rFonts w:ascii="Times New Roman" w:hAnsi="Times New Roman"/>
          <w:b w:val="false"/>
        </w:rPr>
        <w:t xml:space="preserve"> 52000 PAZIN, Dršćevka 1</w:t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  <w:t xml:space="preserve">             </w:t>
      </w:r>
      <w:r w:rsidRPr="008F7763" w:rsidR="00DA5BD1">
        <w:rPr>
          <w:rFonts w:ascii="Times New Roman" w:hAnsi="Times New Roman"/>
          <w:b w:val="false"/>
        </w:rPr>
        <w:tab/>
        <w:t xml:space="preserve"> </w:t>
      </w:r>
    </w:p>
    <w:p w:rsidRPr="00C71CF4" w:rsidR="00DA5BD1" w:rsidP="00DA5BD1" w:rsidRDefault="00DA5BD1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   </w:t>
      </w:r>
    </w:p>
    <w:p w:rsidR="00C71CF4" w:rsidP="00C71CF4" w:rsidRDefault="00DA5BD1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</w:p>
    <w:p w:rsidR="005525CF" w:rsidP="00C71CF4" w:rsidRDefault="005525CF">
      <w:pPr>
        <w:jc w:val="both"/>
        <w:rPr>
          <w:rFonts w:ascii="Times New Roman" w:hAnsi="Times New Roman"/>
          <w:b w:val="false"/>
        </w:rPr>
      </w:pP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  <w:r w:rsidRPr="002B561F">
        <w:rPr>
          <w:rFonts w:ascii="Times New Roman" w:hAnsi="Times New Roman"/>
          <w:b w:val="false"/>
        </w:rPr>
        <w:t>Posl.</w:t>
      </w:r>
      <w:r>
        <w:rPr>
          <w:rFonts w:ascii="Times New Roman" w:hAnsi="Times New Roman"/>
          <w:b w:val="false"/>
        </w:rPr>
        <w:t xml:space="preserve"> </w:t>
      </w:r>
      <w:r w:rsidRPr="002B561F">
        <w:rPr>
          <w:rFonts w:ascii="Times New Roman" w:hAnsi="Times New Roman"/>
          <w:b w:val="false"/>
        </w:rPr>
        <w:t>br</w:t>
      </w:r>
      <w:r>
        <w:rPr>
          <w:rFonts w:ascii="Times New Roman" w:hAnsi="Times New Roman"/>
          <w:b w:val="false"/>
        </w:rPr>
        <w:t>oj: 4 St-</w:t>
      </w:r>
      <w:r w:rsidR="008B78D7">
        <w:rPr>
          <w:rFonts w:ascii="Times New Roman" w:hAnsi="Times New Roman"/>
          <w:b w:val="false"/>
        </w:rPr>
        <w:t>103/2018</w:t>
      </w:r>
      <w:r w:rsidR="00591E32">
        <w:rPr>
          <w:rFonts w:ascii="Times New Roman" w:hAnsi="Times New Roman"/>
          <w:b w:val="false"/>
        </w:rPr>
        <w:t>-</w:t>
      </w:r>
      <w:r w:rsidR="002D5819">
        <w:rPr>
          <w:rFonts w:ascii="Times New Roman" w:hAnsi="Times New Roman"/>
          <w:b w:val="false"/>
        </w:rPr>
        <w:t>181</w:t>
      </w: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C71CF4" w:rsidP="00C71CF4" w:rsidRDefault="00C71CF4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  <w:r w:rsidRPr="008B78D7" w:rsidR="008B78D7">
        <w:rPr>
          <w:rFonts w:ascii="Times New Roman" w:hAnsi="Times New Roman"/>
          <w:b w:val="false"/>
        </w:rPr>
        <w:t>Trgovački sud u Pazinu, po stečajnoj sutkinji Tijani Licul, u stečajnom postupku nad dužnikom ISTRA BAVARIA AGENTUR d.o.o. „u stečaju“, Poreč, Partizanska 13, OIB: 16619843112, zastupanom po stečajnom upravitelju Marku Zagorcu iz Rijeke, Ante</w:t>
      </w:r>
      <w:r w:rsidR="008B78D7">
        <w:rPr>
          <w:rFonts w:ascii="Times New Roman" w:hAnsi="Times New Roman"/>
          <w:b w:val="false"/>
        </w:rPr>
        <w:t xml:space="preserve"> Starčevića 5, OIB: 82182414496</w:t>
      </w:r>
      <w:r w:rsidRPr="00C71CF4">
        <w:rPr>
          <w:rFonts w:ascii="Times New Roman" w:hAnsi="Times New Roman"/>
          <w:b w:val="false"/>
        </w:rPr>
        <w:t xml:space="preserve">, </w:t>
      </w:r>
    </w:p>
    <w:p w:rsidRPr="008F7763" w:rsidR="00DA5BD1" w:rsidP="00C71CF4" w:rsidRDefault="00DA5BD1">
      <w:pPr>
        <w:jc w:val="both"/>
        <w:rPr>
          <w:rFonts w:ascii="Times New Roman" w:hAnsi="Times New Roman"/>
          <w:b w:val="false"/>
        </w:rPr>
      </w:pPr>
    </w:p>
    <w:p w:rsidRPr="008F7763" w:rsidR="00DA5BD1" w:rsidP="00DA5BD1" w:rsidRDefault="008F7763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Z A K L J U Č A K</w:t>
      </w:r>
    </w:p>
    <w:p w:rsidRPr="008F7763" w:rsidR="00DA5BD1" w:rsidP="00DA5BD1" w:rsidRDefault="00DA5BD1">
      <w:pPr>
        <w:ind w:left="360"/>
        <w:jc w:val="both"/>
        <w:rPr>
          <w:rFonts w:ascii="Times New Roman" w:hAnsi="Times New Roman"/>
          <w:b w:val="false"/>
        </w:rPr>
      </w:pPr>
    </w:p>
    <w:p w:rsidR="00773CDC" w:rsidP="00773CDC" w:rsidRDefault="00773CDC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I. </w:t>
      </w:r>
      <w:r w:rsidRPr="00773CDC" w:rsidR="00DA5BD1">
        <w:rPr>
          <w:rFonts w:ascii="Times New Roman" w:hAnsi="Times New Roman"/>
          <w:b w:val="false"/>
        </w:rPr>
        <w:t xml:space="preserve">Utvrđuje se da vrijednost </w:t>
      </w:r>
      <w:r w:rsidRPr="00773CDC" w:rsidR="001737F7"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773CDC" w:rsidR="001737F7">
        <w:rPr>
          <w:rFonts w:ascii="Times New Roman" w:hAnsi="Times New Roman"/>
          <w:b w:val="false"/>
        </w:rPr>
        <w:t xml:space="preserve"> i to:</w:t>
      </w:r>
      <w:r>
        <w:rPr>
          <w:rFonts w:ascii="Times New Roman" w:hAnsi="Times New Roman"/>
          <w:b w:val="false"/>
        </w:rPr>
        <w:tab/>
      </w:r>
    </w:p>
    <w:p w:rsidR="00DB6211" w:rsidP="00773CDC" w:rsidRDefault="001737F7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4E0F66">
        <w:rPr>
          <w:rFonts w:ascii="Times New Roman" w:hAnsi="Times New Roman"/>
          <w:b w:val="false"/>
        </w:rPr>
        <w:t xml:space="preserve">k.č. </w:t>
      </w:r>
      <w:r w:rsidR="0095553C">
        <w:rPr>
          <w:rFonts w:ascii="Times New Roman" w:hAnsi="Times New Roman"/>
          <w:b w:val="false"/>
        </w:rPr>
        <w:t>202</w:t>
      </w:r>
      <w:r w:rsidR="001067B6">
        <w:rPr>
          <w:rFonts w:ascii="Times New Roman" w:hAnsi="Times New Roman"/>
          <w:b w:val="false"/>
        </w:rPr>
        <w:t xml:space="preserve"> ZGR.</w:t>
      </w:r>
      <w:r w:rsidR="0095553C">
        <w:rPr>
          <w:rFonts w:ascii="Times New Roman" w:hAnsi="Times New Roman"/>
          <w:b w:val="false"/>
        </w:rPr>
        <w:t xml:space="preserve">, k.č. 203 ZGR., k.č. 1123/6 i k.č. 1123/7, k.o. Kringa, u </w:t>
      </w:r>
      <w:r w:rsidR="00EF507A">
        <w:rPr>
          <w:rFonts w:ascii="Times New Roman" w:hAnsi="Times New Roman"/>
          <w:b w:val="false"/>
        </w:rPr>
        <w:t xml:space="preserve">vlasništvu dužnika u 1/1 dijela, </w:t>
      </w:r>
      <w:r w:rsidR="00CB33DA">
        <w:rPr>
          <w:rFonts w:ascii="Times New Roman" w:hAnsi="Times New Roman"/>
          <w:b w:val="false"/>
        </w:rPr>
        <w:t>ukupno iznosi</w:t>
      </w:r>
      <w:r w:rsidR="001067B6">
        <w:rPr>
          <w:rFonts w:ascii="Times New Roman" w:hAnsi="Times New Roman"/>
          <w:b w:val="false"/>
        </w:rPr>
        <w:t xml:space="preserve"> </w:t>
      </w:r>
      <w:r w:rsidR="0095553C">
        <w:rPr>
          <w:rFonts w:ascii="Times New Roman" w:hAnsi="Times New Roman"/>
          <w:b w:val="false"/>
        </w:rPr>
        <w:t>593.000,00 kn (petstodevedesetitritisućekuna</w:t>
      </w:r>
      <w:r w:rsidR="001067B6">
        <w:rPr>
          <w:rFonts w:ascii="Times New Roman" w:hAnsi="Times New Roman"/>
          <w:b w:val="false"/>
        </w:rPr>
        <w:t>)</w:t>
      </w:r>
      <w:r w:rsidR="00DB6211">
        <w:rPr>
          <w:rFonts w:ascii="Times New Roman" w:hAnsi="Times New Roman"/>
          <w:b w:val="false"/>
        </w:rPr>
        <w:t>.</w:t>
      </w:r>
    </w:p>
    <w:p w:rsidR="006B4C1E" w:rsidP="006B4C1E" w:rsidRDefault="00773CD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Navedeni je iznos iskazan bez uključenih poreza kojima je reguliran promet nekretnina kao i bez poreza na dodatnu vrijednosti. </w:t>
      </w:r>
    </w:p>
    <w:p w:rsidRPr="001737F7" w:rsidR="006B4C1E" w:rsidP="006B4C1E" w:rsidRDefault="006B4C1E">
      <w:pPr>
        <w:jc w:val="both"/>
        <w:rPr>
          <w:rFonts w:ascii="Times New Roman" w:hAnsi="Times New Roman"/>
          <w:b w:val="false"/>
        </w:rPr>
      </w:pPr>
    </w:p>
    <w:p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II.</w:t>
      </w:r>
      <w:r w:rsidR="00773CDC"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>Prodaj</w:t>
      </w:r>
      <w:r w:rsidR="00773CDC">
        <w:rPr>
          <w:rFonts w:ascii="Times New Roman" w:hAnsi="Times New Roman"/>
          <w:b w:val="false"/>
        </w:rPr>
        <w:t>u</w:t>
      </w:r>
      <w:r w:rsidRPr="008F776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iz točke I. ovog zaključka provodi Financijska agencija elektroničkom javnom dražbom uz odgovarajuću primjenu pravila ovršnoga postupka</w:t>
      </w:r>
      <w:r>
        <w:rPr>
          <w:rFonts w:ascii="Times New Roman" w:hAnsi="Times New Roman"/>
          <w:b w:val="false"/>
        </w:rPr>
        <w:t>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</w:t>
      </w:r>
    </w:p>
    <w:p w:rsidRPr="008F7763" w:rsidR="006B4C1E" w:rsidP="006B4C1E" w:rsidRDefault="00CD043D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III. </w:t>
      </w:r>
      <w:r w:rsidRPr="008F7763" w:rsidR="006B4C1E">
        <w:rPr>
          <w:rFonts w:ascii="Times New Roman" w:hAnsi="Times New Roman"/>
          <w:b w:val="false"/>
        </w:rPr>
        <w:t>Uvjeti prodaje:</w:t>
      </w:r>
    </w:p>
    <w:p w:rsidR="006B4C1E" w:rsidP="006B4C1E" w:rsidRDefault="006B4C1E">
      <w:pPr>
        <w:pStyle w:val="Odlomakpopisa"/>
        <w:ind w:left="0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prodaj</w:t>
      </w:r>
      <w:r w:rsidR="00CD043D">
        <w:rPr>
          <w:rFonts w:ascii="Times New Roman" w:hAnsi="Times New Roman"/>
          <w:b w:val="false"/>
        </w:rPr>
        <w:t xml:space="preserve">u se </w:t>
      </w:r>
      <w:r>
        <w:rPr>
          <w:rFonts w:ascii="Times New Roman" w:hAnsi="Times New Roman"/>
          <w:b w:val="false"/>
        </w:rPr>
        <w:t>nekretnin</w:t>
      </w:r>
      <w:r w:rsidR="00CD043D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i to: </w:t>
      </w:r>
    </w:p>
    <w:p w:rsidRPr="00C85BF4" w:rsidR="00DB6211" w:rsidP="0095553C" w:rsidRDefault="00C85BF4">
      <w:pPr>
        <w:ind w:left="1416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</w:t>
      </w:r>
      <w:r w:rsidRPr="00C85BF4" w:rsidR="00DB6211">
        <w:rPr>
          <w:rFonts w:ascii="Times New Roman" w:hAnsi="Times New Roman"/>
          <w:b w:val="false"/>
        </w:rPr>
        <w:t xml:space="preserve"> </w:t>
      </w:r>
      <w:r w:rsidR="0095553C">
        <w:rPr>
          <w:rFonts w:ascii="Times New Roman" w:hAnsi="Times New Roman"/>
          <w:b w:val="false"/>
        </w:rPr>
        <w:t>k.č. 202 ZGR., k.č. 203 ZGR., k.č. 1123/6 i k.č. 1123/7, k.o. Kringa</w:t>
      </w:r>
      <w:r w:rsidRPr="00C85BF4" w:rsidR="00CB33DA">
        <w:rPr>
          <w:rFonts w:ascii="Times New Roman" w:hAnsi="Times New Roman"/>
          <w:b w:val="false"/>
        </w:rPr>
        <w:t xml:space="preserve">, </w:t>
      </w:r>
      <w:r w:rsidRPr="00C85BF4" w:rsidR="004E0F66">
        <w:rPr>
          <w:rFonts w:ascii="Times New Roman" w:hAnsi="Times New Roman"/>
          <w:b w:val="false"/>
        </w:rPr>
        <w:t>u cijelosti u vlasništvu dužnika</w:t>
      </w:r>
      <w:r w:rsidRPr="00C85BF4">
        <w:rPr>
          <w:rFonts w:ascii="Times New Roman" w:hAnsi="Times New Roman"/>
          <w:b w:val="false"/>
        </w:rPr>
        <w:t>;</w:t>
      </w:r>
    </w:p>
    <w:p w:rsidR="00DB6211" w:rsidP="006B4C1E" w:rsidRDefault="00DB6211">
      <w:pPr>
        <w:pStyle w:val="Odlomakpopisa"/>
        <w:ind w:left="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- </w:t>
      </w:r>
      <w:r w:rsidR="004E0F66">
        <w:rPr>
          <w:rFonts w:ascii="Times New Roman" w:hAnsi="Times New Roman"/>
          <w:b w:val="false"/>
        </w:rPr>
        <w:t>navedene nekretnine prodaju se kao cjelina</w:t>
      </w:r>
      <w:r>
        <w:rPr>
          <w:rFonts w:ascii="Times New Roman" w:hAnsi="Times New Roman"/>
          <w:b w:val="false"/>
        </w:rPr>
        <w:t>;</w:t>
      </w:r>
    </w:p>
    <w:p w:rsidR="0095553C" w:rsidP="00CB33DA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4E0F66">
        <w:rPr>
          <w:rFonts w:ascii="Times New Roman" w:hAnsi="Times New Roman"/>
          <w:b w:val="false"/>
        </w:rPr>
        <w:t>ukupna površina</w:t>
      </w:r>
      <w:r w:rsidR="001067B6">
        <w:rPr>
          <w:rFonts w:ascii="Times New Roman" w:hAnsi="Times New Roman"/>
          <w:b w:val="false"/>
        </w:rPr>
        <w:t xml:space="preserve"> zemljišta je </w:t>
      </w:r>
      <w:r w:rsidR="0095553C">
        <w:rPr>
          <w:rFonts w:ascii="Times New Roman" w:hAnsi="Times New Roman"/>
          <w:b w:val="false"/>
        </w:rPr>
        <w:t>1.013,00 m2, a korisna površina kuće u izgradnji je oko 242 m2, dok je njezina tlocrtna površina 162 m2.</w:t>
      </w:r>
    </w:p>
    <w:p w:rsidR="007247DE" w:rsidP="00CB33DA" w:rsidRDefault="0095553C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 nekretnine se nalaze u Kmačićima</w:t>
      </w:r>
      <w:r w:rsidR="007247DE">
        <w:rPr>
          <w:rFonts w:ascii="Times New Roman" w:hAnsi="Times New Roman"/>
          <w:b w:val="false"/>
        </w:rPr>
        <w:t>, u unutarnjem dijelu Istre,</w:t>
      </w:r>
      <w:r>
        <w:rPr>
          <w:rFonts w:ascii="Times New Roman" w:hAnsi="Times New Roman"/>
          <w:b w:val="false"/>
        </w:rPr>
        <w:t xml:space="preserve"> u Općini Tinjan. Sve nekretnine</w:t>
      </w:r>
      <w:r w:rsidR="001067B6">
        <w:rPr>
          <w:rFonts w:ascii="Times New Roman" w:hAnsi="Times New Roman"/>
          <w:b w:val="false"/>
        </w:rPr>
        <w:t xml:space="preserve"> se nalaze u izgrađenom dijelu građevinskog područja naselja. </w:t>
      </w:r>
      <w:r>
        <w:rPr>
          <w:rFonts w:ascii="Times New Roman" w:hAnsi="Times New Roman"/>
          <w:b w:val="false"/>
        </w:rPr>
        <w:t>K.č. 202 ZGR. i k.č. 203 ZGR. u naravi predstavljaju započetu gradnju stambene kuće s dvorištem, a k.č. 1123/6 i k.č. 1123/7 neuređena zemljišta, obrasla samoniklom vegetacijom. Čitava k.č. 202 ZGR. je pod objektom, dok se dio objekta nalazi i na k.č. 203 ZGR., a njezina preostala površina je dvorište. Zgradne čestice imaju neposredan pristup sa asfaltirane lokalne ceste. K.č. 1123/6 ne graniči sa preostale tri čestice, no nalazi se u neposrednoj blizini.</w:t>
      </w:r>
    </w:p>
    <w:p w:rsidRPr="008F7763" w:rsidR="006B4C1E" w:rsidP="00CB33DA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- utvrđena vrijednost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označe</w:t>
      </w:r>
      <w:r w:rsidR="00DB6211">
        <w:rPr>
          <w:rFonts w:ascii="Times New Roman" w:hAnsi="Times New Roman"/>
          <w:b w:val="false"/>
        </w:rPr>
        <w:t>nih</w:t>
      </w:r>
      <w:r w:rsidRPr="008F7763">
        <w:rPr>
          <w:rFonts w:ascii="Times New Roman" w:hAnsi="Times New Roman"/>
          <w:b w:val="false"/>
        </w:rPr>
        <w:t xml:space="preserve"> pod točkom I. zaključka iznosi </w:t>
      </w:r>
      <w:r w:rsidR="00DB6211">
        <w:rPr>
          <w:rFonts w:ascii="Times New Roman" w:hAnsi="Times New Roman"/>
          <w:b w:val="false"/>
        </w:rPr>
        <w:t xml:space="preserve">ukupno </w:t>
      </w:r>
      <w:r w:rsidR="0095553C">
        <w:rPr>
          <w:rFonts w:ascii="Times New Roman" w:hAnsi="Times New Roman"/>
          <w:b w:val="false"/>
        </w:rPr>
        <w:t>593.000,00 kn (petstodevedesetitritisućekuna)</w:t>
      </w:r>
      <w:r w:rsidR="007247DE">
        <w:rPr>
          <w:rFonts w:ascii="Times New Roman" w:hAnsi="Times New Roman"/>
          <w:b w:val="false"/>
        </w:rPr>
        <w:t>;</w:t>
      </w:r>
    </w:p>
    <w:p w:rsidRPr="008F7763" w:rsidR="006B4C1E" w:rsidP="006B4C1E" w:rsidRDefault="006B4C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189"/>
        </w:tabs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</w:t>
      </w:r>
      <w:r>
        <w:rPr>
          <w:rFonts w:ascii="Times New Roman" w:hAnsi="Times New Roman"/>
          <w:b w:val="false"/>
        </w:rPr>
        <w:t>nekretnin</w:t>
      </w:r>
      <w:r w:rsidR="001D4403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 xml:space="preserve">se ne </w:t>
      </w:r>
      <w:r>
        <w:rPr>
          <w:rFonts w:ascii="Times New Roman" w:hAnsi="Times New Roman"/>
          <w:b w:val="false"/>
        </w:rPr>
        <w:t>mo</w:t>
      </w:r>
      <w:r w:rsidR="001D4403">
        <w:rPr>
          <w:rFonts w:ascii="Times New Roman" w:hAnsi="Times New Roman"/>
          <w:b w:val="false"/>
        </w:rPr>
        <w:t>gu</w:t>
      </w:r>
      <w:r w:rsidRPr="008F7763">
        <w:rPr>
          <w:rFonts w:ascii="Times New Roman" w:hAnsi="Times New Roman"/>
          <w:b w:val="false"/>
        </w:rPr>
        <w:t xml:space="preserve"> prodati:</w:t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lastRenderedPageBreak/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prvoj dražbi ispod iznosa od </w:t>
      </w:r>
      <w:r w:rsidR="0095553C">
        <w:rPr>
          <w:rFonts w:ascii="Times New Roman" w:hAnsi="Times New Roman"/>
          <w:b w:val="false"/>
        </w:rPr>
        <w:t>444.750</w:t>
      </w:r>
      <w:r w:rsidR="001067B6">
        <w:rPr>
          <w:rFonts w:ascii="Times New Roman" w:hAnsi="Times New Roman"/>
          <w:b w:val="false"/>
        </w:rPr>
        <w:t>,00 kn</w:t>
      </w:r>
      <w:r w:rsidRPr="001067B6" w:rsidR="001067B6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(</w:t>
      </w:r>
      <w:r w:rsidR="0095553C">
        <w:rPr>
          <w:rFonts w:ascii="Times New Roman" w:hAnsi="Times New Roman"/>
          <w:b w:val="false"/>
        </w:rPr>
        <w:t>čettristočetrdesetičetiritisuće sedamstopedesetkuna</w:t>
      </w:r>
      <w:r w:rsidR="001067B6"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tri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 </w:t>
      </w:r>
    </w:p>
    <w:p w:rsidRPr="008F7763" w:rsidR="006B4C1E" w:rsidP="006B4C1E" w:rsidRDefault="00773CDC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>
        <w:rPr>
          <w:rFonts w:ascii="Times New Roman" w:hAnsi="Times New Roman"/>
          <w:b w:val="false"/>
        </w:rPr>
        <w:tab/>
      </w:r>
      <w:r w:rsidRPr="008F7763" w:rsidR="006B4C1E">
        <w:rPr>
          <w:rFonts w:ascii="Times New Roman" w:hAnsi="Times New Roman"/>
          <w:b w:val="false"/>
        </w:rPr>
        <w:tab/>
        <w:t xml:space="preserve">- na drugoj dražbi ispod iznosa od </w:t>
      </w:r>
      <w:r w:rsidRPr="0095553C" w:rsidR="0095553C">
        <w:rPr>
          <w:rFonts w:ascii="Times New Roman" w:hAnsi="Times New Roman"/>
          <w:b w:val="false"/>
        </w:rPr>
        <w:t>296</w:t>
      </w:r>
      <w:r w:rsidR="0095553C">
        <w:rPr>
          <w:rFonts w:ascii="Times New Roman" w:hAnsi="Times New Roman"/>
          <w:b w:val="false"/>
        </w:rPr>
        <w:t>.</w:t>
      </w:r>
      <w:r w:rsidRPr="0095553C" w:rsidR="0095553C">
        <w:rPr>
          <w:rFonts w:ascii="Times New Roman" w:hAnsi="Times New Roman"/>
          <w:b w:val="false"/>
        </w:rPr>
        <w:t>500</w:t>
      </w:r>
      <w:r w:rsidR="0095553C">
        <w:rPr>
          <w:rFonts w:ascii="Times New Roman" w:hAnsi="Times New Roman"/>
          <w:b w:val="false"/>
        </w:rPr>
        <w:t>,00</w:t>
      </w:r>
      <w:r w:rsidR="00EF507A">
        <w:rPr>
          <w:rFonts w:ascii="Times New Roman" w:hAnsi="Times New Roman"/>
          <w:b w:val="false"/>
        </w:rPr>
        <w:t xml:space="preserve"> </w:t>
      </w:r>
      <w:r w:rsidRPr="008F7763" w:rsidR="006B4C1E">
        <w:rPr>
          <w:rFonts w:ascii="Times New Roman" w:hAnsi="Times New Roman"/>
          <w:b w:val="false"/>
        </w:rPr>
        <w:t>kn</w:t>
      </w:r>
      <w:r w:rsidR="006B4C1E">
        <w:rPr>
          <w:rFonts w:ascii="Times New Roman" w:hAnsi="Times New Roman"/>
          <w:b w:val="false"/>
        </w:rPr>
        <w:t xml:space="preserve"> (</w:t>
      </w:r>
      <w:r w:rsidR="0095553C">
        <w:rPr>
          <w:rFonts w:ascii="Times New Roman" w:hAnsi="Times New Roman"/>
          <w:b w:val="false"/>
        </w:rPr>
        <w:t>dvestodevedesetišesttisućai petstokuna</w:t>
      </w:r>
      <w:r w:rsidR="006B4C1E">
        <w:rPr>
          <w:rFonts w:ascii="Times New Roman" w:hAnsi="Times New Roman"/>
          <w:b w:val="false"/>
        </w:rPr>
        <w:t>)</w:t>
      </w:r>
      <w:r w:rsidRPr="008F7763" w:rsidR="006B4C1E">
        <w:rPr>
          <w:rFonts w:ascii="Times New Roman" w:hAnsi="Times New Roman"/>
          <w:b w:val="false"/>
        </w:rPr>
        <w:t xml:space="preserve">, odnosno ispod jedne polovine utvrđene vrijednosti </w:t>
      </w:r>
      <w:r w:rsidR="006B4C1E">
        <w:rPr>
          <w:rFonts w:ascii="Times New Roman" w:hAnsi="Times New Roman"/>
          <w:b w:val="false"/>
        </w:rPr>
        <w:t>nekretnine</w:t>
      </w:r>
      <w:r w:rsidRPr="008F7763" w:rsidR="006B4C1E">
        <w:rPr>
          <w:rFonts w:ascii="Times New Roman" w:hAnsi="Times New Roman"/>
          <w:b w:val="false"/>
        </w:rPr>
        <w:t>,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 xml:space="preserve">  </w:t>
      </w: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trećoj dražbi ispod iznosa od </w:t>
      </w:r>
      <w:r w:rsidR="0095553C">
        <w:rPr>
          <w:rFonts w:ascii="Times New Roman" w:hAnsi="Times New Roman"/>
          <w:b w:val="false"/>
        </w:rPr>
        <w:t>1</w:t>
      </w:r>
      <w:r w:rsidR="002D5819">
        <w:rPr>
          <w:rFonts w:ascii="Times New Roman" w:hAnsi="Times New Roman"/>
          <w:b w:val="false"/>
        </w:rPr>
        <w:t>48</w:t>
      </w:r>
      <w:r w:rsidR="0095553C">
        <w:rPr>
          <w:rFonts w:ascii="Times New Roman" w:hAnsi="Times New Roman"/>
          <w:b w:val="false"/>
        </w:rPr>
        <w:t>.250</w:t>
      </w:r>
      <w:r w:rsidR="001067B6">
        <w:rPr>
          <w:rFonts w:ascii="Times New Roman" w:hAnsi="Times New Roman"/>
          <w:b w:val="false"/>
        </w:rPr>
        <w:t>,00</w:t>
      </w:r>
      <w:r w:rsidR="005A4048">
        <w:rPr>
          <w:rFonts w:ascii="Times New Roman" w:hAnsi="Times New Roman"/>
          <w:b w:val="false"/>
        </w:rPr>
        <w:t xml:space="preserve"> kn</w:t>
      </w:r>
      <w:r w:rsidRPr="005A4048" w:rsidR="005A4048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(</w:t>
      </w:r>
      <w:r w:rsidR="0095553C">
        <w:rPr>
          <w:rFonts w:ascii="Times New Roman" w:hAnsi="Times New Roman"/>
          <w:b w:val="false"/>
        </w:rPr>
        <w:t>sto</w:t>
      </w:r>
      <w:r w:rsidR="002D5819">
        <w:rPr>
          <w:rFonts w:ascii="Times New Roman" w:hAnsi="Times New Roman"/>
          <w:b w:val="false"/>
        </w:rPr>
        <w:t>četrdesetosamtisuća</w:t>
      </w:r>
      <w:r w:rsidR="0095553C">
        <w:rPr>
          <w:rFonts w:ascii="Times New Roman" w:hAnsi="Times New Roman"/>
          <w:b w:val="false"/>
        </w:rPr>
        <w:t>dvjesto pedesetkuna</w:t>
      </w:r>
      <w:r w:rsidR="00CB33DA"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jedne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četvrtoj dražbi </w:t>
      </w:r>
      <w:r>
        <w:rPr>
          <w:rFonts w:ascii="Times New Roman" w:hAnsi="Times New Roman"/>
          <w:b w:val="false"/>
        </w:rPr>
        <w:t>nekretnina</w:t>
      </w:r>
      <w:r w:rsidRPr="008F7763">
        <w:rPr>
          <w:rFonts w:ascii="Times New Roman" w:hAnsi="Times New Roman"/>
          <w:b w:val="false"/>
        </w:rPr>
        <w:t xml:space="preserve"> se prodaj</w:t>
      </w:r>
      <w:r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po početnoj cijeni od 1,00 kn</w:t>
      </w:r>
      <w:r>
        <w:rPr>
          <w:rFonts w:ascii="Times New Roman" w:hAnsi="Times New Roman"/>
          <w:b w:val="false"/>
        </w:rPr>
        <w:t xml:space="preserve"> (jedna</w:t>
      </w:r>
      <w:r w:rsidR="004E0F66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kuna);</w:t>
      </w:r>
    </w:p>
    <w:p w:rsidR="00773CDC" w:rsidP="001D4403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 xml:space="preserve">- navedeni je iznos iskazan bez uključenih poreza kojima je reguliran promet nekretnina kao i bez poreza na dodatnu vrijednosti; </w:t>
      </w:r>
    </w:p>
    <w:p w:rsidRPr="008F7763" w:rsidR="006B4C1E" w:rsidP="00773CDC" w:rsidRDefault="006B4C1E">
      <w:pPr>
        <w:ind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kupac je dužan uplatiti kupovninu na poseban račun Agencije o</w:t>
      </w:r>
      <w:r>
        <w:rPr>
          <w:rFonts w:ascii="Times New Roman" w:hAnsi="Times New Roman"/>
          <w:b w:val="false"/>
        </w:rPr>
        <w:t>tvoren za tu namjenu u roku od 30</w:t>
      </w:r>
      <w:r w:rsidRPr="008F7763">
        <w:rPr>
          <w:rFonts w:ascii="Times New Roman" w:hAns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  <w:t xml:space="preserve">U Pazinu, </w:t>
      </w:r>
      <w:r w:rsidR="002D5819">
        <w:rPr>
          <w:rFonts w:ascii="Times New Roman" w:hAnsi="Times New Roman"/>
          <w:b w:val="false"/>
        </w:rPr>
        <w:t>27</w:t>
      </w:r>
      <w:r w:rsidR="00773CDC">
        <w:rPr>
          <w:rFonts w:ascii="Times New Roman" w:hAnsi="Times New Roman"/>
          <w:b w:val="false"/>
        </w:rPr>
        <w:t xml:space="preserve">. prosinca </w:t>
      </w:r>
      <w:r w:rsidRPr="00F245C0">
        <w:rPr>
          <w:rFonts w:ascii="Times New Roman" w:hAnsi="Times New Roman"/>
          <w:b w:val="false"/>
        </w:rPr>
        <w:t>201</w:t>
      </w:r>
      <w:r w:rsidR="005525CF">
        <w:rPr>
          <w:rFonts w:ascii="Times New Roman" w:hAnsi="Times New Roman"/>
          <w:b w:val="false"/>
        </w:rPr>
        <w:t>9</w:t>
      </w:r>
      <w:r w:rsidRPr="00F245C0">
        <w:rPr>
          <w:rFonts w:ascii="Times New Roman" w:hAnsi="Times New Roman"/>
          <w:b w:val="false"/>
        </w:rPr>
        <w:t>.</w:t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</w:t>
      </w:r>
      <w:r w:rsidRPr="008F7763"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>Stečajna sutkinja:</w:t>
      </w:r>
    </w:p>
    <w:p w:rsidRPr="008F7763"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ab/>
        <w:t>Tijana Licul</w:t>
      </w:r>
      <w:r w:rsidR="005D1A0A">
        <w:rPr>
          <w:rFonts w:ascii="Times New Roman" w:hAnsi="Times New Roman"/>
          <w:b w:val="false"/>
        </w:rPr>
        <w:t>, v. r.</w:t>
      </w: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UPUTA O PRAVNOM LIJEKU:</w:t>
      </w:r>
    </w:p>
    <w:p w:rsidRPr="008F7763" w:rsidR="006B4C1E" w:rsidP="006B4C1E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Protiv zaključka nije dopuštena žalba (čl. 19. st. 7. Stečajnog zakona).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Pr="00E64F0A" w:rsidR="006B4C1E" w:rsidP="006B4C1E" w:rsidRDefault="006B4C1E">
      <w:pPr>
        <w:pStyle w:val="Bezproreda"/>
        <w:rPr>
          <w:szCs w:val="24"/>
        </w:rPr>
      </w:pPr>
      <w:r w:rsidRPr="00E64F0A">
        <w:rPr>
          <w:szCs w:val="24"/>
        </w:rPr>
        <w:t>DNA:</w:t>
      </w:r>
    </w:p>
    <w:p w:rsidRPr="00E64F0A"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 xml:space="preserve">- e-Oglasna ploča suda </w:t>
      </w:r>
    </w:p>
    <w:p w:rsidRPr="00466D8E" w:rsidR="00661BC8" w:rsidP="001D4403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>- Financijska agencija Rijeka, Frana Kurelca 3, uz dopis i zahtjev za prodaju nekretnine u stečajnom postupku</w:t>
      </w:r>
    </w:p>
    <w:sectPr w:rsidRPr="00466D8E" w:rsidR="00661BC8" w:rsidSect="00744CD8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67" w:bottom="17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48B5" w:rsidP="00DA5BD1" w:rsidRDefault="009848B5">
      <w:r>
        <w:separator/>
      </w:r>
    </w:p>
  </w:endnote>
  <w:endnote w:type="continuationSeparator" w:id="0">
    <w:p w:rsidR="009848B5" w:rsidP="00DA5BD1" w:rsidRDefault="009848B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DA5BD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02CE6" w:rsidRDefault="007119EB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7119EB">
    <w:pPr>
      <w:pStyle w:val="Podnoje"/>
      <w:framePr w:wrap="around" w:hAnchor="margin" w:vAnchor="text" w:xAlign="center" w:y="1"/>
      <w:rPr>
        <w:rStyle w:val="Brojstranice"/>
      </w:rPr>
    </w:pPr>
  </w:p>
  <w:p w:rsidR="00902CE6" w:rsidRDefault="007119EB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48B5" w:rsidP="00DA5BD1" w:rsidRDefault="009848B5">
      <w:r>
        <w:separator/>
      </w:r>
    </w:p>
  </w:footnote>
  <w:footnote w:type="continuationSeparator" w:id="0">
    <w:p w:rsidR="009848B5" w:rsidP="00DA5BD1" w:rsidRDefault="009848B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ascii="Times New Roman" w:hAnsi="Times New Roman"/>
        <w:b w:val="false"/>
      </w:rPr>
    </w:sdtEndPr>
    <w:sdtContent>
      <w:p w:rsidRPr="00442215" w:rsidR="00442215" w:rsidP="001067B6" w:rsidRDefault="00DA5BD1">
        <w:pPr>
          <w:jc w:val="right"/>
          <w:rPr>
            <w:rFonts w:ascii="Times New Roman" w:hAnsi="Times New Roman"/>
            <w:b w:val="false"/>
          </w:rPr>
        </w:pPr>
        <w:r>
          <w:t xml:space="preserve">                </w:t>
        </w:r>
        <w:r w:rsidR="00E64F0A">
          <w:tab/>
        </w:r>
        <w:r w:rsidR="00E64F0A">
          <w:tab/>
        </w:r>
        <w:r w:rsidR="00E64F0A">
          <w:tab/>
        </w:r>
        <w:r>
          <w:t xml:space="preserve">  </w:t>
        </w:r>
        <w:r w:rsidR="00E64F0A">
          <w:tab/>
        </w:r>
        <w:r w:rsidR="00BD3032">
          <w:tab/>
        </w:r>
        <w:r w:rsidRPr="00442215">
          <w:rPr>
            <w:rFonts w:ascii="Times New Roman" w:hAnsi="Times New Roman"/>
            <w:b w:val="false"/>
          </w:rPr>
          <w:fldChar w:fldCharType="begin"/>
        </w:r>
        <w:r w:rsidRPr="00442215">
          <w:rPr>
            <w:rFonts w:ascii="Times New Roman" w:hAnsi="Times New Roman"/>
            <w:b w:val="false"/>
          </w:rPr>
          <w:instrText>PAGE   \* MERGEFORMAT</w:instrText>
        </w:r>
        <w:r w:rsidRPr="00442215">
          <w:rPr>
            <w:rFonts w:ascii="Times New Roman" w:hAnsi="Times New Roman"/>
            <w:b w:val="false"/>
          </w:rPr>
          <w:fldChar w:fldCharType="separate"/>
        </w:r>
        <w:r w:rsidR="007119EB">
          <w:rPr>
            <w:rFonts w:ascii="Times New Roman" w:hAnsi="Times New Roman"/>
            <w:b w:val="false"/>
            <w:noProof/>
          </w:rPr>
          <w:t>2</w:t>
        </w:r>
        <w:r w:rsidRPr="00442215">
          <w:rPr>
            <w:rFonts w:ascii="Times New Roman" w:hAnsi="Times New Roman"/>
            <w:b w:val="false"/>
          </w:rPr>
          <w:fldChar w:fldCharType="end"/>
        </w:r>
        <w:r w:rsidR="00C71CF4">
          <w:rPr>
            <w:rFonts w:ascii="Times New Roman" w:hAnsi="Times New Roman"/>
            <w:b w:val="false"/>
          </w:rPr>
          <w:t xml:space="preserve"> </w:t>
        </w:r>
        <w:r w:rsidR="00E64F0A">
          <w:rPr>
            <w:rFonts w:ascii="Times New Roman" w:hAnsi="Times New Roman"/>
            <w:b w:val="false"/>
          </w:rPr>
          <w:t xml:space="preserve">  </w:t>
        </w:r>
        <w:r w:rsidR="00C71CF4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Pr="002B561F" w:rsidR="008B78D7">
          <w:rPr>
            <w:rFonts w:ascii="Times New Roman" w:hAnsi="Times New Roman"/>
            <w:b w:val="false"/>
          </w:rPr>
          <w:t>Posl.</w:t>
        </w:r>
        <w:r w:rsidR="008B78D7">
          <w:rPr>
            <w:rFonts w:ascii="Times New Roman" w:hAnsi="Times New Roman"/>
            <w:b w:val="false"/>
          </w:rPr>
          <w:t xml:space="preserve"> </w:t>
        </w:r>
        <w:r w:rsidRPr="002B561F" w:rsidR="008B78D7">
          <w:rPr>
            <w:rFonts w:ascii="Times New Roman" w:hAnsi="Times New Roman"/>
            <w:b w:val="false"/>
          </w:rPr>
          <w:t>br</w:t>
        </w:r>
        <w:r w:rsidR="008B78D7">
          <w:rPr>
            <w:rFonts w:ascii="Times New Roman" w:hAnsi="Times New Roman"/>
            <w:b w:val="false"/>
          </w:rPr>
          <w:t>oj: 4 St-103/2018-</w:t>
        </w:r>
        <w:r w:rsidR="002D5819">
          <w:rPr>
            <w:rFonts w:ascii="Times New Roman" w:hAnsi="Times New Roman"/>
            <w:b w:val="false"/>
          </w:rPr>
          <w:t>181</w:t>
        </w:r>
      </w:p>
    </w:sdtContent>
  </w:sdt>
  <w:p w:rsidRPr="005B6AD6" w:rsidR="00902CE6" w:rsidP="00840634" w:rsidRDefault="007119EB">
    <w:pPr>
      <w:pStyle w:val="Zaglavlje"/>
      <w:rPr>
        <w:rFonts w:ascii="Times New Roman" w:hAnsi="Times New Roman"/>
        <w:b w:val="false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B561F" w:rsidR="002B561F" w:rsidRDefault="002B561F">
    <w:pPr>
      <w:pStyle w:val="Zaglavlje"/>
      <w:rPr>
        <w:rFonts w:ascii="Times New Roman" w:hAnsi="Times New Roman"/>
        <w:b w:val="false"/>
      </w:rPr>
    </w:pPr>
    <w:r>
      <w:rPr>
        <w:rFonts w:ascii="Times New Roman" w:hAnsi="Times New Roman"/>
        <w:b w:val="false"/>
      </w:rPr>
      <w:tab/>
    </w:r>
    <w:r>
      <w:rPr>
        <w:rFonts w:ascii="Times New Roman" w:hAnsi="Times New Roman"/>
        <w:b w:val="false"/>
      </w:rPr>
      <w:tab/>
    </w:r>
    <w:r w:rsidR="00661BC8">
      <w:rPr>
        <w:rFonts w:ascii="Times New Roman" w:hAnsi="Times New Roman"/>
        <w:b w:val="false"/>
      </w:rPr>
      <w:t xml:space="preserve">       </w:t>
    </w:r>
    <w:r w:rsidR="00C63F76">
      <w:rPr>
        <w:rFonts w:ascii="Times New Roman" w:hAnsi="Times New Roman"/>
        <w:b w:val="false"/>
      </w:rPr>
      <w:t xml:space="preserve">                               </w:t>
    </w:r>
    <w:r w:rsidR="00661BC8">
      <w:rPr>
        <w:rFonts w:ascii="Times New Roman" w:hAnsi="Times New Roman"/>
        <w:b w:val="false"/>
      </w:rPr>
      <w:t xml:space="preserve">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2358A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17CEB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F79592A"/>
    <w:multiLevelType w:val="hybridMultilevel"/>
    <w:tmpl w:val="0FACA978"/>
    <w:lvl w:ilvl="0" w:tplc="BF6E5E8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2CF18AD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D3A50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F456C53"/>
    <w:multiLevelType w:val="hybridMultilevel"/>
    <w:tmpl w:val="897AAB42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FBC4191"/>
    <w:multiLevelType w:val="hybridMultilevel"/>
    <w:tmpl w:val="24A898A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72"/>
  <w:attachedTemplate r:id="rId1"/>
  <w:documentProtection w:edit="readOnly" w:enforcement="false"/>
  <w:defaultTabStop w:val="708"/>
  <w:hyphenationZone w:val="425"/>
  <w:characterSpacingControl w:val="doNotCompress"/>
  <w:savePreviewPicture/>
  <w:hdrShapeDefaults>
    <o:shapedefaults spidmax="532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D1"/>
    <w:rsid w:val="00036438"/>
    <w:rsid w:val="00046301"/>
    <w:rsid w:val="00057935"/>
    <w:rsid w:val="000A3F13"/>
    <w:rsid w:val="000C17DD"/>
    <w:rsid w:val="000D22DD"/>
    <w:rsid w:val="000F5752"/>
    <w:rsid w:val="0010030D"/>
    <w:rsid w:val="001062FB"/>
    <w:rsid w:val="001067B6"/>
    <w:rsid w:val="0016197B"/>
    <w:rsid w:val="001737F7"/>
    <w:rsid w:val="00174BB1"/>
    <w:rsid w:val="00187A43"/>
    <w:rsid w:val="001A2951"/>
    <w:rsid w:val="001A6F06"/>
    <w:rsid w:val="001B7C33"/>
    <w:rsid w:val="001C65C2"/>
    <w:rsid w:val="001D4403"/>
    <w:rsid w:val="00213C46"/>
    <w:rsid w:val="00224E4E"/>
    <w:rsid w:val="00236662"/>
    <w:rsid w:val="00282F1A"/>
    <w:rsid w:val="002B561F"/>
    <w:rsid w:val="002D5819"/>
    <w:rsid w:val="002D7040"/>
    <w:rsid w:val="00310B36"/>
    <w:rsid w:val="00332776"/>
    <w:rsid w:val="003441C8"/>
    <w:rsid w:val="00361F4E"/>
    <w:rsid w:val="003771B6"/>
    <w:rsid w:val="003909C9"/>
    <w:rsid w:val="00392EDD"/>
    <w:rsid w:val="003A48A3"/>
    <w:rsid w:val="003E1E32"/>
    <w:rsid w:val="0041375C"/>
    <w:rsid w:val="004208E2"/>
    <w:rsid w:val="004249E8"/>
    <w:rsid w:val="004550A0"/>
    <w:rsid w:val="00466D8E"/>
    <w:rsid w:val="004E0F66"/>
    <w:rsid w:val="004F08CA"/>
    <w:rsid w:val="004F3419"/>
    <w:rsid w:val="005437C1"/>
    <w:rsid w:val="00550DEE"/>
    <w:rsid w:val="005525CF"/>
    <w:rsid w:val="00554328"/>
    <w:rsid w:val="00554A68"/>
    <w:rsid w:val="00586781"/>
    <w:rsid w:val="00591E32"/>
    <w:rsid w:val="00594642"/>
    <w:rsid w:val="005A4048"/>
    <w:rsid w:val="005C522A"/>
    <w:rsid w:val="005D1A0A"/>
    <w:rsid w:val="005D1AD0"/>
    <w:rsid w:val="005E6CD5"/>
    <w:rsid w:val="00601649"/>
    <w:rsid w:val="00612228"/>
    <w:rsid w:val="0062542E"/>
    <w:rsid w:val="006262E4"/>
    <w:rsid w:val="00632DE4"/>
    <w:rsid w:val="00634C91"/>
    <w:rsid w:val="00643EA7"/>
    <w:rsid w:val="00661BC8"/>
    <w:rsid w:val="00670FED"/>
    <w:rsid w:val="006B4C1E"/>
    <w:rsid w:val="006C1A3A"/>
    <w:rsid w:val="006C2410"/>
    <w:rsid w:val="006C36F9"/>
    <w:rsid w:val="006C45BD"/>
    <w:rsid w:val="007119EB"/>
    <w:rsid w:val="00721D15"/>
    <w:rsid w:val="007247DE"/>
    <w:rsid w:val="00740611"/>
    <w:rsid w:val="00751304"/>
    <w:rsid w:val="007662FC"/>
    <w:rsid w:val="00773001"/>
    <w:rsid w:val="00773CDC"/>
    <w:rsid w:val="00774020"/>
    <w:rsid w:val="007B071B"/>
    <w:rsid w:val="00802734"/>
    <w:rsid w:val="008030B0"/>
    <w:rsid w:val="00804970"/>
    <w:rsid w:val="008168E6"/>
    <w:rsid w:val="00822DFE"/>
    <w:rsid w:val="00872445"/>
    <w:rsid w:val="008756FB"/>
    <w:rsid w:val="008A77D9"/>
    <w:rsid w:val="008B78D7"/>
    <w:rsid w:val="008D7386"/>
    <w:rsid w:val="008F575F"/>
    <w:rsid w:val="008F74D9"/>
    <w:rsid w:val="008F7763"/>
    <w:rsid w:val="009070E7"/>
    <w:rsid w:val="009116CA"/>
    <w:rsid w:val="00911CE0"/>
    <w:rsid w:val="00920B56"/>
    <w:rsid w:val="0095553C"/>
    <w:rsid w:val="009754C9"/>
    <w:rsid w:val="009848B5"/>
    <w:rsid w:val="00985388"/>
    <w:rsid w:val="00993205"/>
    <w:rsid w:val="00A30BFF"/>
    <w:rsid w:val="00A40F0E"/>
    <w:rsid w:val="00A51397"/>
    <w:rsid w:val="00A650AD"/>
    <w:rsid w:val="00AA0005"/>
    <w:rsid w:val="00AC3342"/>
    <w:rsid w:val="00AC42B8"/>
    <w:rsid w:val="00AC5598"/>
    <w:rsid w:val="00AD1F59"/>
    <w:rsid w:val="00AE5E3F"/>
    <w:rsid w:val="00AF5904"/>
    <w:rsid w:val="00B027C8"/>
    <w:rsid w:val="00B249E1"/>
    <w:rsid w:val="00B314FD"/>
    <w:rsid w:val="00B44D0D"/>
    <w:rsid w:val="00B53BE9"/>
    <w:rsid w:val="00B70CB0"/>
    <w:rsid w:val="00B90FED"/>
    <w:rsid w:val="00BA4DF7"/>
    <w:rsid w:val="00BC76C1"/>
    <w:rsid w:val="00BD3032"/>
    <w:rsid w:val="00C42ED7"/>
    <w:rsid w:val="00C50ACC"/>
    <w:rsid w:val="00C63F76"/>
    <w:rsid w:val="00C71CF4"/>
    <w:rsid w:val="00C77146"/>
    <w:rsid w:val="00C776FA"/>
    <w:rsid w:val="00C85BF4"/>
    <w:rsid w:val="00C95559"/>
    <w:rsid w:val="00CB33DA"/>
    <w:rsid w:val="00CD043D"/>
    <w:rsid w:val="00CF6B63"/>
    <w:rsid w:val="00D245C9"/>
    <w:rsid w:val="00D50A1D"/>
    <w:rsid w:val="00D5342A"/>
    <w:rsid w:val="00D74D57"/>
    <w:rsid w:val="00DA09B9"/>
    <w:rsid w:val="00DA5BD1"/>
    <w:rsid w:val="00DB230D"/>
    <w:rsid w:val="00DB6211"/>
    <w:rsid w:val="00E24EC1"/>
    <w:rsid w:val="00E35E8D"/>
    <w:rsid w:val="00E46986"/>
    <w:rsid w:val="00E64F0A"/>
    <w:rsid w:val="00E65BC8"/>
    <w:rsid w:val="00E91185"/>
    <w:rsid w:val="00E9605A"/>
    <w:rsid w:val="00ED068F"/>
    <w:rsid w:val="00ED2AE1"/>
    <w:rsid w:val="00ED39F3"/>
    <w:rsid w:val="00EF507A"/>
    <w:rsid w:val="00F0182C"/>
    <w:rsid w:val="00F01B52"/>
    <w:rsid w:val="00F245C0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3249" v:ext="edit"/>
    <o:shapelayout v:ext="edit">
      <o:idmap data="1" v:ext="edit"/>
    </o:shapelayout>
  </w:shapeDefaults>
  <w:decimalSymbol w:val=","/>
  <w:listSeparator w:val=";"/>
  <w15:docId w15:val="{B18686E5-FD68-4F94-8ED2-56A7111A818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A5BD1"/>
    <w:pPr>
      <w:spacing w:after="0" w:line="240" w:lineRule="auto"/>
    </w:pPr>
    <w:rPr>
      <w:rFonts w:ascii="Arial" w:hAnsi="Arial" w:eastAsia="Times New Roman" w:cs="Times New Roman"/>
      <w:b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A5BD1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PodnojeChar" w:customStyle="true">
    <w:name w:val="Podnožje Char"/>
    <w:basedOn w:val="Zadanifontodlomka"/>
    <w:link w:val="Podnoje"/>
    <w:rsid w:val="00DA5BD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A5BD1"/>
  </w:style>
  <w:style w:type="paragraph" w:styleId="Zaglavlje">
    <w:name w:val="header"/>
    <w:basedOn w:val="Normal"/>
    <w:link w:val="ZaglavljeChar"/>
    <w:uiPriority w:val="99"/>
    <w:rsid w:val="00DA5BD1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A5BD1"/>
    <w:rPr>
      <w:rFonts w:ascii="Arial" w:hAnsi="Arial" w:eastAsia="Times New Roman" w:cs="Times New Roman"/>
      <w:b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DA5BD1"/>
    <w:pPr>
      <w:ind w:left="708"/>
    </w:pPr>
  </w:style>
  <w:style w:type="paragraph" w:styleId="Bezproreda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hAnsi="Times New Roman" w:eastAsia="Times New Roman" w:cs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5B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A5BD1"/>
    <w:rPr>
      <w:rFonts w:ascii="Tahoma" w:hAnsi="Tahoma" w:eastAsia="Times New Roman" w:cs="Tahoma"/>
      <w:b/>
      <w:sz w:val="16"/>
      <w:szCs w:val="16"/>
      <w:lang w:val="en-US"/>
    </w:rPr>
  </w:style>
  <w:style w:type="paragraph" w:styleId="t-9-8-bez-uvl" w:customStyle="true">
    <w:name w:val="t-9-8-bez-uvl"/>
    <w:basedOn w:val="Normal"/>
    <w:rsid w:val="004208E2"/>
    <w:pPr>
      <w:spacing w:before="100" w:beforeAutospacing="true" w:after="100" w:afterAutospacing="true"/>
    </w:pPr>
    <w:rPr>
      <w:rFonts w:ascii="Times New Roman" w:hAnsi="Times New Roman"/>
      <w:b w:val="false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C55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5598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5598"/>
    <w:rPr>
      <w:rFonts w:ascii="Times New Roman" w:hAnsi="Times New Roman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457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36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581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740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30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251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1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389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83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27. prosinca 2019.</izvorni_sadrzaj>
    <derivirana_varijabla naziv="DomainObject.DatumDonosenjaOdluke_1">27.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2019.</izvorni_sadrzaj>
    <derivirana_varijabla naziv="DomainObject.Datum_1">27.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1A1419-0935-4B3A-BEE9-C65555FCF28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601</properties:Words>
  <properties:Characters>3397</properties:Characters>
  <properties:Lines>80</properties:Lines>
  <properties:Paragraphs>35</properties:Paragraphs>
  <properties:TotalTime>158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4093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2019-07-11T12:18:00Z</dcterms:created>
  <dc:creator>Jasmina Matika</dc:creator>
  <cp:lastModifiedBy>Sanja Prodan</cp:lastModifiedBy>
  <cp:lastPrinted>2019-12-27T13:08:00Z</cp:lastPrinted>
  <dcterms:modified xmlns:xsi="http://www.w3.org/2001/XMLSchema-instance" xsi:type="dcterms:W3CDTF">2019-12-27T13:11:00Z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 prodaji (st-103-2018-Zaključak (1.).docx)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